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8820"/>
        </w:tabs>
        <w:ind w:right="-360"/>
        <w:rPr>
          <w:rFonts w:ascii="Arial" w:cs="Arial" w:eastAsia="Arial" w:hAnsi="Arial"/>
          <w:b w:val="1"/>
          <w:highlight w:val="yellow"/>
        </w:rPr>
      </w:pPr>
      <w:r w:rsidDel="00000000" w:rsidR="00000000" w:rsidRPr="00000000">
        <w:rPr>
          <w:rFonts w:ascii="Arial" w:cs="Arial" w:eastAsia="Arial" w:hAnsi="Arial"/>
          <w:b w:val="1"/>
        </w:rPr>
        <w:drawing>
          <wp:inline distB="0" distT="0" distL="0" distR="0">
            <wp:extent cx="577237" cy="61572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7237" cy="615720"/>
                    </a:xfrm>
                    <a:prstGeom prst="rect"/>
                    <a:ln/>
                  </pic:spPr>
                </pic:pic>
              </a:graphicData>
            </a:graphic>
          </wp:inline>
        </w:drawing>
      </w: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02">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highlight w:val="yellow"/>
          <w:rtl w:val="0"/>
        </w:rPr>
        <w:t xml:space="preserve">COMPANY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Wins sofi™ </w:t>
      </w:r>
      <w:r w:rsidDel="00000000" w:rsidR="00000000" w:rsidRPr="00000000">
        <w:rPr>
          <w:rFonts w:ascii="Arial" w:cs="Arial" w:eastAsia="Arial" w:hAnsi="Arial"/>
          <w:b w:val="1"/>
          <w:rtl w:val="0"/>
        </w:rPr>
        <w:t xml:space="preserve">Gold </w:t>
      </w:r>
      <w:r w:rsidDel="00000000" w:rsidR="00000000" w:rsidRPr="00000000">
        <w:rPr>
          <w:rFonts w:ascii="Arial" w:cs="Arial" w:eastAsia="Arial" w:hAnsi="Arial"/>
          <w:b w:val="1"/>
          <w:rtl w:val="0"/>
        </w:rPr>
        <w:t xml:space="preserve">Award in </w:t>
      </w:r>
      <w:r w:rsidDel="00000000" w:rsidR="00000000" w:rsidRPr="00000000">
        <w:rPr>
          <w:rFonts w:ascii="Arial" w:cs="Arial" w:eastAsia="Arial" w:hAnsi="Arial"/>
          <w:b w:val="1"/>
          <w:highlight w:val="yellow"/>
          <w:rtl w:val="0"/>
        </w:rPr>
        <w:t xml:space="preserve">CATEGORY</w:t>
      </w:r>
      <w:r w:rsidDel="00000000" w:rsidR="00000000" w:rsidRPr="00000000">
        <w:rPr>
          <w:rtl w:val="0"/>
        </w:rPr>
      </w:r>
    </w:p>
    <w:p w:rsidR="00000000" w:rsidDel="00000000" w:rsidP="00000000" w:rsidRDefault="00000000" w:rsidRPr="00000000" w14:paraId="0000000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City, State (May </w:t>
      </w:r>
      <w:r w:rsidDel="00000000" w:rsidR="00000000" w:rsidRPr="00000000">
        <w:rPr>
          <w:rFonts w:ascii="Arial" w:cs="Arial" w:eastAsia="Arial" w:hAnsi="Arial"/>
          <w:b w:val="1"/>
          <w:highlight w:val="yellow"/>
          <w:rtl w:val="0"/>
        </w:rPr>
        <w:t xml:space="preserve">XX</w:t>
      </w:r>
      <w:r w:rsidDel="00000000" w:rsidR="00000000" w:rsidRPr="00000000">
        <w:rPr>
          <w:rFonts w:ascii="Arial" w:cs="Arial" w:eastAsia="Arial" w:hAnsi="Arial"/>
          <w:b w:val="1"/>
          <w:rtl w:val="0"/>
        </w:rPr>
        <w:t xml:space="preserve">, 2024)</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highlight w:val="yellow"/>
          <w:rtl w:val="0"/>
        </w:rPr>
        <w:t xml:space="preserve">COMPANY PRODUCT NAME</w:t>
      </w:r>
      <w:r w:rsidDel="00000000" w:rsidR="00000000" w:rsidRPr="00000000">
        <w:rPr>
          <w:rFonts w:ascii="Arial" w:cs="Arial" w:eastAsia="Arial" w:hAnsi="Arial"/>
          <w:rtl w:val="0"/>
        </w:rPr>
        <w:t xml:space="preserve"> has won the Gold Award in the </w:t>
      </w:r>
      <w:r w:rsidDel="00000000" w:rsidR="00000000" w:rsidRPr="00000000">
        <w:rPr>
          <w:rFonts w:ascii="Arial" w:cs="Arial" w:eastAsia="Arial" w:hAnsi="Arial"/>
          <w:highlight w:val="yellow"/>
          <w:rtl w:val="0"/>
        </w:rPr>
        <w:t xml:space="preserve">XX category</w:t>
      </w:r>
      <w:r w:rsidDel="00000000" w:rsidR="00000000" w:rsidRPr="00000000">
        <w:rPr>
          <w:rFonts w:ascii="Arial" w:cs="Arial" w:eastAsia="Arial" w:hAnsi="Arial"/>
          <w:rtl w:val="0"/>
        </w:rPr>
        <w:t xml:space="preserve"> as part of the Specialty Food Association’s (SFA) 2024 sofi™ Awards, a top honor in the $207-billion specialty food industry. </w:t>
      </w:r>
    </w:p>
    <w:p w:rsidR="00000000" w:rsidDel="00000000" w:rsidP="00000000" w:rsidRDefault="00000000" w:rsidRPr="00000000" w14:paraId="0000000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08">
      <w:pPr>
        <w:rPr>
          <w:rFonts w:ascii="Arial" w:cs="Arial" w:eastAsia="Arial" w:hAnsi="Arial"/>
          <w:highlight w:val="white"/>
        </w:rPr>
      </w:pP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highlight w:val="white"/>
          <w:rtl w:val="0"/>
        </w:rPr>
        <w:t xml:space="preserve">sofi</w:t>
      </w:r>
      <w:r w:rsidDel="00000000" w:rsidR="00000000" w:rsidRPr="00000000">
        <w:rPr>
          <w:rFonts w:ascii="Arial" w:cs="Arial" w:eastAsia="Arial" w:hAnsi="Arial"/>
          <w:highlight w:val="white"/>
          <w:rtl w:val="0"/>
        </w:rPr>
        <w:t xml:space="preserve"> Gold Award winners have accomplished something really extraordinary,” said SFA President Bill Lynch, “which is that they’ve risen to the top of incredibly competitive categories. Every year, we see a flood of superstar specialty food products submit for sofi consideration–those that earn top marks from our judges really are the best of the best.”</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highlight w:val="yellow"/>
          <w:rtl w:val="0"/>
        </w:rPr>
        <w:t xml:space="preserve">PRODUCT NAME</w:t>
      </w:r>
      <w:r w:rsidDel="00000000" w:rsidR="00000000" w:rsidRPr="00000000">
        <w:rPr>
          <w:rFonts w:ascii="Arial" w:cs="Arial" w:eastAsia="Arial" w:hAnsi="Arial"/>
          <w:rtl w:val="0"/>
        </w:rPr>
        <w:t xml:space="preserve"> was selected by specialty food experts, buyers, and media as the top </w:t>
      </w:r>
      <w:r w:rsidDel="00000000" w:rsidR="00000000" w:rsidRPr="00000000">
        <w:rPr>
          <w:rFonts w:ascii="Arial" w:cs="Arial" w:eastAsia="Arial" w:hAnsi="Arial"/>
          <w:highlight w:val="yellow"/>
          <w:rtl w:val="0"/>
        </w:rPr>
        <w:t xml:space="preserve">CATEGORY </w:t>
      </w:r>
      <w:r w:rsidDel="00000000" w:rsidR="00000000" w:rsidRPr="00000000">
        <w:rPr>
          <w:rFonts w:ascii="Arial" w:cs="Arial" w:eastAsia="Arial" w:hAnsi="Arial"/>
          <w:rtl w:val="0"/>
        </w:rPr>
        <w:t xml:space="preserve">product, alongside Gold Award winners in 49 total</w:t>
      </w:r>
      <w:r w:rsidDel="00000000" w:rsidR="00000000" w:rsidRPr="00000000">
        <w:rPr>
          <w:rFonts w:ascii="Arial" w:cs="Arial" w:eastAsia="Arial" w:hAnsi="Arial"/>
          <w:rtl w:val="0"/>
        </w:rPr>
        <w:t xml:space="preserve"> categories</w:t>
      </w:r>
      <w:r w:rsidDel="00000000" w:rsidR="00000000" w:rsidRPr="00000000">
        <w:rPr>
          <w:rFonts w:ascii="Arial" w:cs="Arial" w:eastAsia="Arial" w:hAnsi="Arial"/>
          <w:rtl w:val="0"/>
        </w:rPr>
        <w:t xml:space="preserve">. Products are judged on taste, including flavor, appearance, texture, and aroma, ingredient quality, and innovation. All tastings are anonymous and are held at the Rutgers Food Innovation Center.</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color w:val="201f1e"/>
          <w:highlight w:val="white"/>
        </w:rPr>
      </w:pPr>
      <w:r w:rsidDel="00000000" w:rsidR="00000000" w:rsidRPr="00000000">
        <w:rPr>
          <w:rFonts w:ascii="Arial" w:cs="Arial" w:eastAsia="Arial" w:hAnsi="Arial"/>
          <w:rtl w:val="0"/>
        </w:rPr>
        <w:t xml:space="preserve">“We are honored that </w:t>
      </w:r>
      <w:r w:rsidDel="00000000" w:rsidR="00000000" w:rsidRPr="00000000">
        <w:rPr>
          <w:rFonts w:ascii="Arial" w:cs="Arial" w:eastAsia="Arial" w:hAnsi="Arial"/>
          <w:highlight w:val="yellow"/>
          <w:rtl w:val="0"/>
        </w:rPr>
        <w:t xml:space="preserve">PRODUCT NAME</w:t>
      </w:r>
      <w:r w:rsidDel="00000000" w:rsidR="00000000" w:rsidRPr="00000000">
        <w:rPr>
          <w:rFonts w:ascii="Arial" w:cs="Arial" w:eastAsia="Arial" w:hAnsi="Arial"/>
          <w:rtl w:val="0"/>
        </w:rPr>
        <w:t xml:space="preserve"> has won a sofi Gold Award,” says </w:t>
      </w:r>
      <w:r w:rsidDel="00000000" w:rsidR="00000000" w:rsidRPr="00000000">
        <w:rPr>
          <w:rFonts w:ascii="Arial" w:cs="Arial" w:eastAsia="Arial" w:hAnsi="Arial"/>
          <w:highlight w:val="yellow"/>
          <w:rtl w:val="0"/>
        </w:rPr>
        <w:t xml:space="preserve">XX</w:t>
      </w:r>
      <w:r w:rsidDel="00000000" w:rsidR="00000000" w:rsidRPr="00000000">
        <w:rPr>
          <w:rFonts w:ascii="Arial" w:cs="Arial" w:eastAsia="Arial" w:hAnsi="Arial"/>
          <w:rtl w:val="0"/>
        </w:rPr>
        <w:t xml:space="preserve">, owner of </w:t>
      </w:r>
      <w:r w:rsidDel="00000000" w:rsidR="00000000" w:rsidRPr="00000000">
        <w:rPr>
          <w:rFonts w:ascii="Arial" w:cs="Arial" w:eastAsia="Arial" w:hAnsi="Arial"/>
          <w:highlight w:val="yellow"/>
          <w:rtl w:val="0"/>
        </w:rPr>
        <w:t xml:space="preserve">COMPANY NAME</w:t>
      </w:r>
      <w:r w:rsidDel="00000000" w:rsidR="00000000" w:rsidRPr="00000000">
        <w:rPr>
          <w:rFonts w:ascii="Arial" w:cs="Arial" w:eastAsia="Arial" w:hAnsi="Arial"/>
          <w:rtl w:val="0"/>
        </w:rPr>
        <w:t xml:space="preserve">. “As entrepreneurs, we are always looking for ways to know that our product is appreciated. This is one of the ultimate stamps of approval and we’re very grateful.” </w:t>
      </w:r>
      <w:r w:rsidDel="00000000" w:rsidR="00000000" w:rsidRPr="00000000">
        <w:rPr>
          <w:rFonts w:ascii="Arial" w:cs="Arial" w:eastAsia="Arial" w:hAnsi="Arial"/>
          <w:highlight w:val="yellow"/>
          <w:rtl w:val="0"/>
        </w:rPr>
        <w:t xml:space="preserve">PRODUCT NAME</w:t>
      </w:r>
      <w:r w:rsidDel="00000000" w:rsidR="00000000" w:rsidRPr="00000000">
        <w:rPr>
          <w:rFonts w:ascii="Arial" w:cs="Arial" w:eastAsia="Arial" w:hAnsi="Arial"/>
          <w:rtl w:val="0"/>
        </w:rPr>
        <w:t xml:space="preserve"> is found at </w:t>
      </w:r>
      <w:r w:rsidDel="00000000" w:rsidR="00000000" w:rsidRPr="00000000">
        <w:rPr>
          <w:rFonts w:ascii="Arial" w:cs="Arial" w:eastAsia="Arial" w:hAnsi="Arial"/>
          <w:highlight w:val="yellow"/>
          <w:rtl w:val="0"/>
        </w:rPr>
        <w:t xml:space="preserve">STORE/WEBSITES NAMES.</w:t>
      </w: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sofi Awards are open to members of the SFA, and have been given each year since 1972. Winners will be showcased at the 2024 Summer Fancy Food Show, running June 23-25, at the Javits Center in New York City, and celebrated at the first-ever sofi Awards Gala on June 24. Open only to the trade, the Summer Fancy Food Show is specialty food’s premier product discovery event. For more information, visit specialtyfood.com.</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highlight w:val="yellow"/>
        </w:rPr>
      </w:pPr>
      <w:r w:rsidDel="00000000" w:rsidR="00000000" w:rsidRPr="00000000">
        <w:rPr>
          <w:rFonts w:ascii="Arial" w:cs="Arial" w:eastAsia="Arial" w:hAnsi="Arial"/>
          <w:b w:val="1"/>
          <w:highlight w:val="yellow"/>
          <w:rtl w:val="0"/>
        </w:rPr>
        <w:t xml:space="preserve">About COMPANY NAME</w:t>
      </w: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highlight w:val="yellow"/>
          <w:rtl w:val="0"/>
        </w:rPr>
        <w:t xml:space="preserve">COMPANY NAME was founded in YEAR by FOUNDER.  Located in CITY, STATE, the company’s philosophy about PRODUCT OR COMPANY NAME is ______. Using X INGREDIENTS and X METHODS, the company’s inspiration and focus is ______. Future plans include______.  More information can be found at URL.</w:t>
      </w:r>
      <w:r w:rsidDel="00000000" w:rsidR="00000000" w:rsidRPr="00000000">
        <w:rPr>
          <w:rtl w:val="0"/>
        </w:rPr>
      </w:r>
    </w:p>
    <w:p w:rsidR="00000000" w:rsidDel="00000000" w:rsidP="00000000" w:rsidRDefault="00000000" w:rsidRPr="00000000" w14:paraId="00000012">
      <w:pPr>
        <w:shd w:fill="ffffff" w:val="clear"/>
        <w:spacing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3">
      <w:pPr>
        <w:shd w:fill="fefefe" w:val="clear"/>
        <w:spacing w:after="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About the Specialty Food Association</w:t>
      </w:r>
    </w:p>
    <w:p w:rsidR="00000000" w:rsidDel="00000000" w:rsidP="00000000" w:rsidRDefault="00000000" w:rsidRPr="00000000" w14:paraId="00000014">
      <w:pPr>
        <w:shd w:fill="fefefe" w:val="clear"/>
        <w:spacing w:after="240" w:line="276"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The Specialty Food Association (SFA) was founded in 1952 and is the not-for-profit trade association of the $207-billion specialty food industry. Representing more than 3,800 businesses worldwide, SFA champions industry participation and success for a diverse community of makers, buyers, importers, distributors, and service providers by developing resources, information, </w:t>
      </w:r>
      <w:hyperlink r:id="rId8">
        <w:r w:rsidDel="00000000" w:rsidR="00000000" w:rsidRPr="00000000">
          <w:rPr>
            <w:rFonts w:ascii="Arial" w:cs="Arial" w:eastAsia="Arial" w:hAnsi="Arial"/>
            <w:b w:val="1"/>
            <w:highlight w:val="white"/>
            <w:u w:val="single"/>
            <w:rtl w:val="0"/>
          </w:rPr>
          <w:t xml:space="preserve">education</w:t>
        </w:r>
      </w:hyperlink>
      <w:r w:rsidDel="00000000" w:rsidR="00000000" w:rsidRPr="00000000">
        <w:rPr>
          <w:rFonts w:ascii="Arial" w:cs="Arial" w:eastAsia="Arial" w:hAnsi="Arial"/>
          <w:highlight w:val="white"/>
          <w:rtl w:val="0"/>
        </w:rPr>
        <w:t xml:space="preserve">, and events that celebrate innovation and inclusivity. SFA owns and operates the </w:t>
      </w:r>
      <w:hyperlink r:id="rId9">
        <w:r w:rsidDel="00000000" w:rsidR="00000000" w:rsidRPr="00000000">
          <w:rPr>
            <w:rFonts w:ascii="Arial" w:cs="Arial" w:eastAsia="Arial" w:hAnsi="Arial"/>
            <w:b w:val="1"/>
            <w:highlight w:val="white"/>
            <w:u w:val="single"/>
            <w:rtl w:val="0"/>
          </w:rPr>
          <w:t xml:space="preserve">Fancy Food Shows</w:t>
        </w:r>
      </w:hyperlink>
      <w:r w:rsidDel="00000000" w:rsidR="00000000" w:rsidRPr="00000000">
        <w:rPr>
          <w:rFonts w:ascii="Arial" w:cs="Arial" w:eastAsia="Arial" w:hAnsi="Arial"/>
          <w:highlight w:val="white"/>
          <w:rtl w:val="0"/>
        </w:rPr>
        <w:t xml:space="preserve"> as well as the </w:t>
      </w:r>
      <w:hyperlink r:id="rId10">
        <w:r w:rsidDel="00000000" w:rsidR="00000000" w:rsidRPr="00000000">
          <w:rPr>
            <w:rFonts w:ascii="Arial" w:cs="Arial" w:eastAsia="Arial" w:hAnsi="Arial"/>
            <w:b w:val="1"/>
            <w:highlight w:val="white"/>
            <w:u w:val="single"/>
            <w:rtl w:val="0"/>
          </w:rPr>
          <w:t xml:space="preserve">sofi™ Awards</w:t>
        </w:r>
      </w:hyperlink>
      <w:r w:rsidDel="00000000" w:rsidR="00000000" w:rsidRPr="00000000">
        <w:rPr>
          <w:rFonts w:ascii="Arial" w:cs="Arial" w:eastAsia="Arial" w:hAnsi="Arial"/>
          <w:highlight w:val="white"/>
          <w:rtl w:val="0"/>
        </w:rPr>
        <w:t xml:space="preserve">, which have honored excellence in specialty food and beverage annually since 1972. The SFA also produces the e-newsletter </w:t>
      </w:r>
      <w:hyperlink r:id="rId11">
        <w:r w:rsidDel="00000000" w:rsidR="00000000" w:rsidRPr="00000000">
          <w:rPr>
            <w:rFonts w:ascii="Arial" w:cs="Arial" w:eastAsia="Arial" w:hAnsi="Arial"/>
            <w:b w:val="1"/>
            <w:highlight w:val="white"/>
            <w:u w:val="single"/>
            <w:rtl w:val="0"/>
          </w:rPr>
          <w:t xml:space="preserve">SFA News Daily</w:t>
        </w:r>
      </w:hyperlink>
      <w:r w:rsidDel="00000000" w:rsidR="00000000" w:rsidRPr="00000000">
        <w:rPr>
          <w:rFonts w:ascii="Arial" w:cs="Arial" w:eastAsia="Arial" w:hAnsi="Arial"/>
          <w:highlight w:val="white"/>
          <w:rtl w:val="0"/>
        </w:rPr>
        <w:t xml:space="preserve">, the </w:t>
      </w:r>
      <w:hyperlink r:id="rId12">
        <w:r w:rsidDel="00000000" w:rsidR="00000000" w:rsidRPr="00000000">
          <w:rPr>
            <w:rFonts w:ascii="Arial" w:cs="Arial" w:eastAsia="Arial" w:hAnsi="Arial"/>
            <w:b w:val="1"/>
            <w:highlight w:val="white"/>
            <w:u w:val="single"/>
            <w:rtl w:val="0"/>
          </w:rPr>
          <w:t xml:space="preserve">Trendspotter Panel</w:t>
        </w:r>
      </w:hyperlink>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annual predictions and Fancy Food Show reports, the </w:t>
      </w:r>
      <w:hyperlink r:id="rId13">
        <w:r w:rsidDel="00000000" w:rsidR="00000000" w:rsidRPr="00000000">
          <w:rPr>
            <w:rFonts w:ascii="Arial" w:cs="Arial" w:eastAsia="Arial" w:hAnsi="Arial"/>
            <w:b w:val="1"/>
            <w:highlight w:val="white"/>
            <w:u w:val="single"/>
            <w:rtl w:val="0"/>
          </w:rPr>
          <w:t xml:space="preserve">State of the Specialty Food Industry Report</w:t>
        </w:r>
      </w:hyperlink>
      <w:hyperlink r:id="rId14">
        <w:r w:rsidDel="00000000" w:rsidR="00000000" w:rsidRPr="00000000">
          <w:rPr>
            <w:rFonts w:ascii="Arial" w:cs="Arial" w:eastAsia="Arial" w:hAnsi="Arial"/>
            <w:highlight w:val="white"/>
            <w:u w:val="single"/>
            <w:rtl w:val="0"/>
          </w:rPr>
          <w:t xml:space="preserve">,</w:t>
        </w:r>
      </w:hyperlink>
      <w:r w:rsidDel="00000000" w:rsidR="00000000" w:rsidRPr="00000000">
        <w:rPr>
          <w:rFonts w:ascii="Arial" w:cs="Arial" w:eastAsia="Arial" w:hAnsi="Arial"/>
          <w:highlight w:val="white"/>
          <w:rtl w:val="0"/>
        </w:rPr>
        <w:t xml:space="preserve"> </w:t>
      </w:r>
      <w:hyperlink r:id="rId15">
        <w:r w:rsidDel="00000000" w:rsidR="00000000" w:rsidRPr="00000000">
          <w:rPr>
            <w:rFonts w:ascii="Arial" w:cs="Arial" w:eastAsia="Arial" w:hAnsi="Arial"/>
            <w:b w:val="1"/>
            <w:highlight w:val="white"/>
            <w:u w:val="single"/>
            <w:rtl w:val="0"/>
          </w:rPr>
          <w:t xml:space="preserve">Today's Specialty Food Consumer</w:t>
        </w:r>
      </w:hyperlink>
      <w:r w:rsidDel="00000000" w:rsidR="00000000" w:rsidRPr="00000000">
        <w:rPr>
          <w:rFonts w:ascii="Arial" w:cs="Arial" w:eastAsia="Arial" w:hAnsi="Arial"/>
          <w:highlight w:val="white"/>
          <w:rtl w:val="0"/>
        </w:rPr>
        <w:t xml:space="preserve"> research, and the </w:t>
      </w:r>
      <w:hyperlink r:id="rId16">
        <w:r w:rsidDel="00000000" w:rsidR="00000000" w:rsidRPr="00000000">
          <w:rPr>
            <w:rFonts w:ascii="Arial" w:cs="Arial" w:eastAsia="Arial" w:hAnsi="Arial"/>
            <w:b w:val="1"/>
            <w:highlight w:val="white"/>
            <w:u w:val="single"/>
            <w:rtl w:val="0"/>
          </w:rPr>
          <w:t xml:space="preserve">Spill &amp; Dish</w:t>
        </w:r>
      </w:hyperlink>
      <w:r w:rsidDel="00000000" w:rsidR="00000000" w:rsidRPr="00000000">
        <w:rPr>
          <w:rFonts w:ascii="Arial" w:cs="Arial" w:eastAsia="Arial" w:hAnsi="Arial"/>
          <w:highlight w:val="white"/>
          <w:rtl w:val="0"/>
        </w:rPr>
        <w:t xml:space="preserve"> podcast. Find out more </w:t>
      </w:r>
      <w:hyperlink r:id="rId17">
        <w:r w:rsidDel="00000000" w:rsidR="00000000" w:rsidRPr="00000000">
          <w:rPr>
            <w:rFonts w:ascii="Arial" w:cs="Arial" w:eastAsia="Arial" w:hAnsi="Arial"/>
            <w:b w:val="1"/>
            <w:highlight w:val="white"/>
            <w:u w:val="single"/>
            <w:rtl w:val="0"/>
          </w:rPr>
          <w:t xml:space="preserve">online</w:t>
        </w:r>
      </w:hyperlink>
      <w:r w:rsidDel="00000000" w:rsidR="00000000" w:rsidRPr="00000000">
        <w:rPr>
          <w:rFonts w:ascii="Arial" w:cs="Arial" w:eastAsia="Arial" w:hAnsi="Arial"/>
          <w:highlight w:val="white"/>
          <w:rtl w:val="0"/>
        </w:rPr>
        <w:t xml:space="preserve"> and connect with SFA on </w:t>
      </w:r>
      <w:hyperlink r:id="rId18">
        <w:r w:rsidDel="00000000" w:rsidR="00000000" w:rsidRPr="00000000">
          <w:rPr>
            <w:rFonts w:ascii="Arial" w:cs="Arial" w:eastAsia="Arial" w:hAnsi="Arial"/>
            <w:b w:val="1"/>
            <w:highlight w:val="white"/>
            <w:u w:val="single"/>
            <w:rtl w:val="0"/>
          </w:rPr>
          <w:t xml:space="preserve">Facebook</w:t>
        </w:r>
      </w:hyperlink>
      <w:r w:rsidDel="00000000" w:rsidR="00000000" w:rsidRPr="00000000">
        <w:rPr>
          <w:rFonts w:ascii="Arial" w:cs="Arial" w:eastAsia="Arial" w:hAnsi="Arial"/>
          <w:highlight w:val="white"/>
          <w:rtl w:val="0"/>
        </w:rPr>
        <w:t xml:space="preserve">, </w:t>
      </w:r>
      <w:hyperlink r:id="rId19">
        <w:r w:rsidDel="00000000" w:rsidR="00000000" w:rsidRPr="00000000">
          <w:rPr>
            <w:rFonts w:ascii="Arial" w:cs="Arial" w:eastAsia="Arial" w:hAnsi="Arial"/>
            <w:b w:val="1"/>
            <w:highlight w:val="white"/>
            <w:u w:val="single"/>
            <w:rtl w:val="0"/>
          </w:rPr>
          <w:t xml:space="preserve">X</w:t>
        </w:r>
      </w:hyperlink>
      <w:r w:rsidDel="00000000" w:rsidR="00000000" w:rsidRPr="00000000">
        <w:rPr>
          <w:rFonts w:ascii="Arial" w:cs="Arial" w:eastAsia="Arial" w:hAnsi="Arial"/>
          <w:highlight w:val="white"/>
          <w:rtl w:val="0"/>
        </w:rPr>
        <w:t xml:space="preserve">, </w:t>
      </w:r>
      <w:hyperlink r:id="rId20">
        <w:r w:rsidDel="00000000" w:rsidR="00000000" w:rsidRPr="00000000">
          <w:rPr>
            <w:rFonts w:ascii="Arial" w:cs="Arial" w:eastAsia="Arial" w:hAnsi="Arial"/>
            <w:b w:val="1"/>
            <w:highlight w:val="white"/>
            <w:u w:val="single"/>
            <w:rtl w:val="0"/>
          </w:rPr>
          <w:t xml:space="preserve">Instagram</w:t>
        </w:r>
      </w:hyperlink>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1"/>
          <w:highlight w:val="white"/>
          <w:rtl w:val="0"/>
        </w:rPr>
        <w:t xml:space="preserve"> </w:t>
      </w:r>
      <w:hyperlink r:id="rId21">
        <w:r w:rsidDel="00000000" w:rsidR="00000000" w:rsidRPr="00000000">
          <w:rPr>
            <w:rFonts w:ascii="Arial" w:cs="Arial" w:eastAsia="Arial" w:hAnsi="Arial"/>
            <w:b w:val="1"/>
            <w:highlight w:val="white"/>
            <w:u w:val="single"/>
            <w:rtl w:val="0"/>
          </w:rPr>
          <w:t xml:space="preserve">LinkedIn</w:t>
        </w:r>
      </w:hyperlink>
      <w:r w:rsidDel="00000000" w:rsidR="00000000" w:rsidRPr="00000000">
        <w:rPr>
          <w:rFonts w:ascii="Arial" w:cs="Arial" w:eastAsia="Arial" w:hAnsi="Arial"/>
          <w:highlight w:val="white"/>
          <w:rtl w:val="0"/>
        </w:rPr>
        <w:t xml:space="preserve">, and </w:t>
      </w:r>
      <w:hyperlink r:id="rId22">
        <w:r w:rsidDel="00000000" w:rsidR="00000000" w:rsidRPr="00000000">
          <w:rPr>
            <w:rFonts w:ascii="Arial" w:cs="Arial" w:eastAsia="Arial" w:hAnsi="Arial"/>
            <w:b w:val="1"/>
            <w:highlight w:val="white"/>
            <w:u w:val="single"/>
            <w:rtl w:val="0"/>
          </w:rPr>
          <w:t xml:space="preserve">TikTok</w:t>
        </w:r>
      </w:hyperlink>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15">
      <w:pPr>
        <w:shd w:fill="ffffff" w:val="clea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Press Contact: </w:t>
      </w:r>
      <w:r w:rsidDel="00000000" w:rsidR="00000000" w:rsidRPr="00000000">
        <w:rPr>
          <w:rFonts w:ascii="Arial" w:cs="Arial" w:eastAsia="Arial" w:hAnsi="Arial"/>
          <w:rtl w:val="0"/>
        </w:rPr>
        <w:t xml:space="preserve">press@specialtyfood.com</w:t>
      </w: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highlight w:val="yellow"/>
        </w:rPr>
      </w:pPr>
      <w:r w:rsidDel="00000000" w:rsidR="00000000" w:rsidRPr="00000000">
        <w:rPr>
          <w:rFonts w:ascii="Arial" w:cs="Arial" w:eastAsia="Arial" w:hAnsi="Arial"/>
          <w:b w:val="1"/>
          <w:highlight w:val="yellow"/>
          <w:rtl w:val="0"/>
        </w:rPr>
        <w:t xml:space="preserve">COMPANY NAME MEDIA CONTACT:</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highlight w:val="yellow"/>
          <w:rtl w:val="0"/>
        </w:rPr>
        <w:t xml:space="preserve">NAME, TITLE, XXX-XXX-XXXX, EMAIL ADDRESS</w:t>
      </w: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shd w:fill="ffffff" w:val="clear"/>
        <w:spacing w:line="276" w:lineRule="auto"/>
        <w:rPr>
          <w:rFonts w:ascii="Arial" w:cs="Arial" w:eastAsia="Arial" w:hAnsi="Arial"/>
          <w:b w:val="1"/>
        </w:rPr>
      </w:pPr>
      <w:r w:rsidDel="00000000" w:rsidR="00000000" w:rsidRPr="00000000">
        <w:rPr>
          <w:rtl w:val="0"/>
        </w:rPr>
      </w:r>
    </w:p>
    <w:sectPr>
      <w:pgSz w:h="15840" w:w="12240" w:orient="portrait"/>
      <w:pgMar w:bottom="720" w:top="720" w:left="1296" w:right="12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4764"/>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E1724C"/>
    <w:rPr>
      <w:color w:val="0000ff"/>
      <w:u w:val="single"/>
    </w:rPr>
  </w:style>
  <w:style w:type="paragraph" w:styleId="BalloonText">
    <w:name w:val="Balloon Text"/>
    <w:basedOn w:val="Normal"/>
    <w:semiHidden w:val="1"/>
    <w:rsid w:val="003F0F34"/>
    <w:rPr>
      <w:rFonts w:ascii="Tahoma" w:cs="Tahoma" w:hAnsi="Tahoma"/>
      <w:sz w:val="16"/>
      <w:szCs w:val="16"/>
    </w:rPr>
  </w:style>
  <w:style w:type="paragraph" w:styleId="Header">
    <w:name w:val="header"/>
    <w:basedOn w:val="Normal"/>
    <w:rsid w:val="004E55C7"/>
    <w:pPr>
      <w:tabs>
        <w:tab w:val="center" w:pos="4320"/>
        <w:tab w:val="right" w:pos="8640"/>
      </w:tabs>
    </w:pPr>
  </w:style>
  <w:style w:type="paragraph" w:styleId="Footer">
    <w:name w:val="footer"/>
    <w:basedOn w:val="Normal"/>
    <w:semiHidden w:val="1"/>
    <w:rsid w:val="004E55C7"/>
    <w:pPr>
      <w:tabs>
        <w:tab w:val="center" w:pos="4320"/>
        <w:tab w:val="right" w:pos="8640"/>
      </w:tabs>
    </w:pPr>
  </w:style>
  <w:style w:type="character" w:styleId="FollowedHyperlink">
    <w:name w:val="FollowedHyperlink"/>
    <w:basedOn w:val="DefaultParagraphFont"/>
    <w:uiPriority w:val="99"/>
    <w:semiHidden w:val="1"/>
    <w:unhideWhenUsed w:val="1"/>
    <w:rsid w:val="00E45F81"/>
    <w:rPr>
      <w:color w:val="800080" w:themeColor="followedHyperlink"/>
      <w:u w:val="single"/>
    </w:rPr>
  </w:style>
  <w:style w:type="paragraph" w:styleId="NormalWeb">
    <w:name w:val="Normal (Web)"/>
    <w:basedOn w:val="Normal"/>
    <w:uiPriority w:val="99"/>
    <w:unhideWhenUsed w:val="1"/>
    <w:rsid w:val="001B193C"/>
    <w:pPr>
      <w:spacing w:after="100" w:afterAutospacing="1" w:before="100" w:beforeAutospacing="1"/>
    </w:pPr>
    <w:rPr>
      <w:lang w:eastAsia="ja-JP"/>
    </w:rPr>
  </w:style>
  <w:style w:type="character" w:styleId="Strong">
    <w:name w:val="Strong"/>
    <w:basedOn w:val="DefaultParagraphFont"/>
    <w:uiPriority w:val="22"/>
    <w:qFormat w:val="1"/>
    <w:rsid w:val="001B193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specialtyfoodassociation/" TargetMode="External"/><Relationship Id="rId11" Type="http://schemas.openxmlformats.org/officeDocument/2006/relationships/hyperlink" Target="https://www.specialtyfood.com/specialty-food-association/membership/member-services-benefits/sfa-news-daily-sign/" TargetMode="External"/><Relationship Id="rId22" Type="http://schemas.openxmlformats.org/officeDocument/2006/relationships/hyperlink" Target="https://www.tiktok.com/@specialtyfoodassociation" TargetMode="External"/><Relationship Id="rId10" Type="http://schemas.openxmlformats.org/officeDocument/2006/relationships/hyperlink" Target="https://www.specialtyfood.com/awards/sofi-awards" TargetMode="External"/><Relationship Id="rId21" Type="http://schemas.openxmlformats.org/officeDocument/2006/relationships/hyperlink" Target="https://www.linkedin.com/company/specialty-food-association" TargetMode="External"/><Relationship Id="rId13" Type="http://schemas.openxmlformats.org/officeDocument/2006/relationships/hyperlink" Target="https://drive.google.com/file/d/1p6VEcXds9YAZ5c8_zx1QE51uKz9AUZsJ/view?usp=sharing" TargetMode="External"/><Relationship Id="rId12" Type="http://schemas.openxmlformats.org/officeDocument/2006/relationships/hyperlink" Target="https://www.specialtyfood.com/news/article/top-2024-food-and-beverage-trends-revealed-specialty-food-association-trendspotter-pan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kprotect.cudasvc.com/url?a=https%3a%2f%2fwww.specialtyfood.com%2fshows-events%2f&amp;c=E,1,hS03Pi3YiPacoST_X7IXc8FEKuLVmWrl8C32N4kVrtYcGQUzf1WlCkbQ-WJnPtoIs90s4mUJLT-tizOsP-TZZuhxVLCF_l1Ckmvg17T66gI,&amp;typo=1" TargetMode="External"/><Relationship Id="rId15" Type="http://schemas.openxmlformats.org/officeDocument/2006/relationships/hyperlink" Target="https://community.specialtyfood.com/store/product/369-todays-specialty-food-consumer-2023-2024-edition/" TargetMode="External"/><Relationship Id="rId14" Type="http://schemas.openxmlformats.org/officeDocument/2006/relationships/hyperlink" Target="https://drive.google.com/file/d/1p6VEcXds9YAZ5c8_zx1QE51uKz9AUZsJ/view?usp=sharing" TargetMode="External"/><Relationship Id="rId17" Type="http://schemas.openxmlformats.org/officeDocument/2006/relationships/hyperlink" Target="https://www.specialtyfood.com/" TargetMode="External"/><Relationship Id="rId16" Type="http://schemas.openxmlformats.org/officeDocument/2006/relationships/hyperlink" Target="https://linkprotect.cudasvc.com/url?a=https%3a%2f%2fheritageradionetwork.org%2fseries%2fspill-dish-specialty-food-association-podcast&amp;c=E,1,ELUqU9R1Ph3tjDbiv4Zv7Z0Tmq4k-kqCR3wyoo0MyaDrGJX1GxABcljmQnao66Txsa6Vx_eV3cIrXDtD7HDME4myZ6IIKHTfpRuqhwnsZldtIA,,&amp;typo=1" TargetMode="External"/><Relationship Id="rId5" Type="http://schemas.openxmlformats.org/officeDocument/2006/relationships/styles" Target="styles.xml"/><Relationship Id="rId19" Type="http://schemas.openxmlformats.org/officeDocument/2006/relationships/hyperlink" Target="https://twitter.com/Specialty_Food" TargetMode="External"/><Relationship Id="rId6" Type="http://schemas.openxmlformats.org/officeDocument/2006/relationships/customXml" Target="../customXML/item1.xml"/><Relationship Id="rId18" Type="http://schemas.openxmlformats.org/officeDocument/2006/relationships/hyperlink" Target="https://www.facebook.com/SpecialtyFoodAssociation/" TargetMode="External"/><Relationship Id="rId7" Type="http://schemas.openxmlformats.org/officeDocument/2006/relationships/image" Target="media/image1.png"/><Relationship Id="rId8" Type="http://schemas.openxmlformats.org/officeDocument/2006/relationships/hyperlink" Target="https://community.specialtyfood.com/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p9yvaVzOesh83U11f7TcJiu8g==">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2020-07-29T15:50:00Z</dcterms:created>
  <dc:creator>Louise Kramer</dc:creator>
</cp:coreProperties>
</file>